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F772C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C17238" w:rsidRPr="00E06913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C17238" w:rsidRDefault="00C17238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Pr="00C17238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2612" w:rsidRPr="00A62612" w:rsidRDefault="0091697B" w:rsidP="00A62612">
            <w:pPr>
              <w:pStyle w:val="a8"/>
              <w:spacing w:after="0" w:line="288" w:lineRule="atLeast"/>
              <w:jc w:val="both"/>
              <w:rPr>
                <w:color w:val="auto"/>
                <w:sz w:val="28"/>
              </w:rPr>
            </w:pPr>
            <w:r w:rsidRPr="00A62612">
              <w:rPr>
                <w:b/>
                <w:bCs/>
                <w:color w:val="auto"/>
                <w:sz w:val="28"/>
                <w:szCs w:val="28"/>
              </w:rPr>
              <w:t xml:space="preserve">       </w:t>
            </w:r>
            <w:r w:rsidR="00A62612" w:rsidRPr="00A62612">
              <w:rPr>
                <w:b/>
                <w:bCs/>
                <w:color w:val="auto"/>
                <w:sz w:val="28"/>
              </w:rPr>
              <w:t>Дополнен перечень случаев, при которых для строительства, реконструкции объекта капитального строительства не требуется получение разрешения на строительство</w:t>
            </w:r>
          </w:p>
          <w:p w:rsidR="00A62612" w:rsidRPr="00A62612" w:rsidRDefault="00A62612" w:rsidP="00A62612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17"/>
              </w:rPr>
            </w:pPr>
            <w:r w:rsidRPr="00A62612">
              <w:rPr>
                <w:rFonts w:ascii="Times New Roman" w:hAnsi="Times New Roman"/>
                <w:color w:val="auto"/>
                <w:sz w:val="28"/>
                <w:szCs w:val="17"/>
              </w:rPr>
              <w:t> 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"/>
              <w:gridCol w:w="8995"/>
            </w:tblGrid>
            <w:tr w:rsidR="00A62612" w:rsidRPr="00A62612" w:rsidTr="00A62612">
              <w:tc>
                <w:tcPr>
                  <w:tcW w:w="180" w:type="dxa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A62612" w:rsidRPr="00A62612" w:rsidRDefault="00A62612" w:rsidP="00A62612">
                  <w:pPr>
                    <w:spacing w:after="0" w:line="168" w:lineRule="atLeast"/>
                    <w:rPr>
                      <w:rFonts w:ascii="Times New Roman" w:hAnsi="Times New Roman"/>
                      <w:color w:val="auto"/>
                      <w:sz w:val="28"/>
                      <w:szCs w:val="17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A62612" w:rsidRPr="00A62612" w:rsidRDefault="00A62612" w:rsidP="00A62612">
                  <w:pPr>
                    <w:spacing w:after="0" w:line="288" w:lineRule="atLeast"/>
                    <w:rPr>
                      <w:rFonts w:ascii="Times New Roman" w:hAnsi="Times New Roman"/>
                      <w:color w:val="auto"/>
                      <w:sz w:val="28"/>
                      <w:szCs w:val="21"/>
                    </w:rPr>
                  </w:pPr>
                </w:p>
              </w:tc>
            </w:tr>
          </w:tbl>
          <w:p w:rsidR="00A62612" w:rsidRPr="00A62612" w:rsidRDefault="00A62612" w:rsidP="00A62612">
            <w:pPr>
              <w:spacing w:before="168"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4"/>
              </w:rPr>
            </w:pPr>
            <w:r>
              <w:rPr>
                <w:rFonts w:ascii="Times New Roman" w:hAnsi="Times New Roman"/>
                <w:color w:val="auto"/>
                <w:sz w:val="28"/>
                <w:szCs w:val="21"/>
              </w:rPr>
              <w:t xml:space="preserve">     </w:t>
            </w:r>
            <w:bookmarkStart w:id="0" w:name="_GoBack"/>
            <w:bookmarkEnd w:id="0"/>
            <w:r w:rsidRPr="00A62612">
              <w:rPr>
                <w:rFonts w:ascii="Times New Roman" w:hAnsi="Times New Roman"/>
                <w:color w:val="auto"/>
                <w:sz w:val="28"/>
                <w:szCs w:val="21"/>
              </w:rPr>
              <w:t>Постановление</w:t>
            </w:r>
            <w:r>
              <w:rPr>
                <w:rFonts w:ascii="Times New Roman" w:hAnsi="Times New Roman"/>
                <w:color w:val="auto"/>
                <w:sz w:val="28"/>
                <w:szCs w:val="21"/>
              </w:rPr>
              <w:t>м</w:t>
            </w:r>
            <w:r w:rsidRPr="00A62612">
              <w:rPr>
                <w:rFonts w:ascii="Times New Roman" w:hAnsi="Times New Roman"/>
                <w:color w:val="auto"/>
                <w:sz w:val="28"/>
                <w:szCs w:val="21"/>
              </w:rPr>
              <w:t xml:space="preserve"> Правительства РФ от 09.12.2025 N 2000</w:t>
            </w:r>
            <w:r w:rsidRPr="00A62612">
              <w:rPr>
                <w:rFonts w:ascii="Times New Roman" w:hAnsi="Times New Roman"/>
                <w:color w:val="auto"/>
                <w:sz w:val="28"/>
                <w:szCs w:val="21"/>
              </w:rPr>
              <w:br/>
              <w:t xml:space="preserve">"О внесении изменений в постановление Правительства Российской Федерации от 12 ноября 2020 г. N 1816" </w:t>
            </w:r>
            <w:r w:rsidRPr="00A62612">
              <w:rPr>
                <w:rFonts w:ascii="Times New Roman" w:hAnsi="Times New Roman"/>
                <w:color w:val="auto"/>
                <w:sz w:val="28"/>
                <w:szCs w:val="24"/>
              </w:rPr>
              <w:t xml:space="preserve">Установлено, что не требуется получение разрешения на строительство в том числе в случаях строительства, реконструкции: аэродромов класса Д и Е, вертодромов, обустроенных мест для приводнения и причаливания воздушных судов, прочих объектов, необходимых для взлета, посадки, руления и стоянки воздушных судов, при условии, что в состав таких объектов не входят объекты, относящиеся к особо опасным, технически сложным объектам; аэровокзалов (терминалов) пропускной способностью менее 100 пассажиров в час; командно-диспетчерских и стартовых диспетчерских пунктов модульного (контейнерного) типа; зданий, сооружений, необходимых для организации пограничного, таможенного и иных видов контроля в автомобильных пунктах пропуска через государственную границу РФ, высотой менее 3 этажей или площадью менее 1500 квадратных метров, при условии, что такие объекты не являются особо опасными, технически сложными или уникальными. </w:t>
            </w:r>
          </w:p>
          <w:p w:rsidR="00C17238" w:rsidRPr="00A62612" w:rsidRDefault="00C17238" w:rsidP="00A62612">
            <w:pPr>
              <w:spacing w:after="0" w:line="288" w:lineRule="atLeast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1E17A6" w:rsidRPr="00C17238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1E17A6" w:rsidRPr="00C17238" w:rsidRDefault="001E17A6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17A6" w:rsidRPr="00A62612" w:rsidRDefault="001E17A6" w:rsidP="00E069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0C3C88" w:rsidRDefault="00C84F56" w:rsidP="00E069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1E17A6"/>
    <w:rsid w:val="00255DF5"/>
    <w:rsid w:val="002E3DC7"/>
    <w:rsid w:val="0091697B"/>
    <w:rsid w:val="00954C07"/>
    <w:rsid w:val="00A62612"/>
    <w:rsid w:val="00C17238"/>
    <w:rsid w:val="00C84F56"/>
    <w:rsid w:val="00C97EA1"/>
    <w:rsid w:val="00E06913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D107E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1198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27</cp:revision>
  <dcterms:created xsi:type="dcterms:W3CDTF">2025-12-15T08:38:00Z</dcterms:created>
  <dcterms:modified xsi:type="dcterms:W3CDTF">2025-12-15T09:08:00Z</dcterms:modified>
</cp:coreProperties>
</file>